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5A894" w14:textId="77777777" w:rsidR="00F15CCD" w:rsidRPr="00C60B1D" w:rsidRDefault="00F15CCD" w:rsidP="00F15CCD">
      <w:pPr>
        <w:pStyle w:val="Kop1"/>
      </w:pPr>
      <w:bookmarkStart w:id="0" w:name="_Toc99975603"/>
      <w:r w:rsidRPr="00305A28">
        <w:rPr>
          <w:b/>
          <w:bCs/>
          <w:u w:val="single"/>
        </w:rPr>
        <w:t>Thema 13</w:t>
      </w:r>
      <w:r w:rsidRPr="00305A28">
        <w:t>: Orthodontie – functionele myofasciale klachten en hoofdpijn bij kinderen.</w:t>
      </w:r>
      <w:bookmarkEnd w:id="0"/>
    </w:p>
    <w:p w14:paraId="4840EABD" w14:textId="77777777" w:rsidR="00F15CCD" w:rsidRDefault="00F15CCD" w:rsidP="00F15CCD"/>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5"/>
        <w:gridCol w:w="1596"/>
        <w:gridCol w:w="2074"/>
        <w:gridCol w:w="4153"/>
      </w:tblGrid>
      <w:tr w:rsidR="005108C0" w:rsidRPr="001578D6" w14:paraId="51DEC8A8" w14:textId="77777777" w:rsidTr="00B05377">
        <w:trPr>
          <w:trHeight w:val="628"/>
          <w:jc w:val="center"/>
        </w:trPr>
        <w:tc>
          <w:tcPr>
            <w:tcW w:w="1245" w:type="dxa"/>
            <w:shd w:val="clear" w:color="auto" w:fill="FDD6B4"/>
            <w:tcMar>
              <w:top w:w="20" w:type="nil"/>
              <w:left w:w="20" w:type="nil"/>
              <w:bottom w:w="20" w:type="nil"/>
              <w:right w:w="20" w:type="nil"/>
            </w:tcMar>
          </w:tcPr>
          <w:p w14:paraId="05F2F340" w14:textId="77777777" w:rsidR="005108C0" w:rsidRPr="001578D6" w:rsidRDefault="005108C0" w:rsidP="00B05377">
            <w:pPr>
              <w:rPr>
                <w:b/>
                <w:bCs/>
                <w:sz w:val="20"/>
                <w:szCs w:val="20"/>
                <w:lang w:val="nl-NL"/>
              </w:rPr>
            </w:pPr>
            <w:r w:rsidRPr="001578D6">
              <w:rPr>
                <w:b/>
                <w:bCs/>
                <w:sz w:val="20"/>
                <w:szCs w:val="20"/>
                <w:lang w:val="nl-NL"/>
              </w:rPr>
              <w:t>13</w:t>
            </w:r>
          </w:p>
        </w:tc>
        <w:tc>
          <w:tcPr>
            <w:tcW w:w="1596" w:type="dxa"/>
            <w:shd w:val="clear" w:color="auto" w:fill="FDD6B4"/>
            <w:tcMar>
              <w:top w:w="20" w:type="nil"/>
              <w:left w:w="20" w:type="nil"/>
              <w:bottom w:w="20" w:type="nil"/>
              <w:right w:w="20" w:type="nil"/>
            </w:tcMar>
          </w:tcPr>
          <w:p w14:paraId="546A8789" w14:textId="77777777" w:rsidR="005108C0" w:rsidRPr="001578D6" w:rsidRDefault="005108C0" w:rsidP="00B05377">
            <w:pPr>
              <w:rPr>
                <w:b/>
                <w:bCs/>
                <w:sz w:val="20"/>
                <w:szCs w:val="20"/>
                <w:lang w:val="nl-NL"/>
              </w:rPr>
            </w:pPr>
          </w:p>
        </w:tc>
        <w:tc>
          <w:tcPr>
            <w:tcW w:w="2074" w:type="dxa"/>
            <w:tcBorders>
              <w:left w:val="single" w:sz="4" w:space="0" w:color="auto"/>
            </w:tcBorders>
            <w:shd w:val="clear" w:color="auto" w:fill="FDD6B4"/>
            <w:tcMar>
              <w:top w:w="20" w:type="nil"/>
              <w:left w:w="20" w:type="nil"/>
              <w:bottom w:w="20" w:type="nil"/>
              <w:right w:w="20" w:type="nil"/>
            </w:tcMar>
          </w:tcPr>
          <w:p w14:paraId="15DE6FD5" w14:textId="77777777" w:rsidR="005108C0" w:rsidRPr="001578D6" w:rsidRDefault="005108C0" w:rsidP="00B05377">
            <w:pPr>
              <w:rPr>
                <w:b/>
                <w:bCs/>
                <w:sz w:val="20"/>
                <w:szCs w:val="20"/>
                <w:lang w:val="nl-NL"/>
              </w:rPr>
            </w:pPr>
          </w:p>
        </w:tc>
        <w:tc>
          <w:tcPr>
            <w:tcW w:w="4153" w:type="dxa"/>
            <w:shd w:val="clear" w:color="auto" w:fill="FDD6B4"/>
            <w:tcMar>
              <w:top w:w="20" w:type="nil"/>
              <w:left w:w="20" w:type="nil"/>
              <w:bottom w:w="20" w:type="nil"/>
              <w:right w:w="20" w:type="nil"/>
            </w:tcMar>
          </w:tcPr>
          <w:p w14:paraId="117508C9" w14:textId="77777777" w:rsidR="005108C0" w:rsidRPr="001578D6" w:rsidRDefault="005108C0" w:rsidP="00B05377">
            <w:pPr>
              <w:rPr>
                <w:b/>
                <w:bCs/>
                <w:sz w:val="20"/>
                <w:szCs w:val="20"/>
                <w:lang w:val="nl-NL"/>
              </w:rPr>
            </w:pPr>
            <w:r w:rsidRPr="001578D6">
              <w:rPr>
                <w:b/>
                <w:bCs/>
                <w:color w:val="000000"/>
                <w:sz w:val="20"/>
                <w:szCs w:val="20"/>
                <w:lang w:val="nl-NL"/>
              </w:rPr>
              <w:t>Orthodontie – functionele myofasciale klachten en hoofdpijn bij kinderen.</w:t>
            </w:r>
          </w:p>
        </w:tc>
      </w:tr>
      <w:tr w:rsidR="005108C0" w:rsidRPr="001578D6" w14:paraId="57F5E374" w14:textId="77777777" w:rsidTr="00B05377">
        <w:trPr>
          <w:trHeight w:val="628"/>
          <w:jc w:val="center"/>
        </w:trPr>
        <w:tc>
          <w:tcPr>
            <w:tcW w:w="1245" w:type="dxa"/>
            <w:tcMar>
              <w:top w:w="20" w:type="nil"/>
              <w:left w:w="20" w:type="nil"/>
              <w:bottom w:w="20" w:type="nil"/>
              <w:right w:w="20" w:type="nil"/>
            </w:tcMar>
          </w:tcPr>
          <w:p w14:paraId="6AC4B35D" w14:textId="77777777" w:rsidR="005108C0" w:rsidRPr="001578D6" w:rsidRDefault="005108C0" w:rsidP="00B05377">
            <w:pPr>
              <w:rPr>
                <w:sz w:val="20"/>
                <w:szCs w:val="20"/>
                <w:lang w:val="nl-NL"/>
              </w:rPr>
            </w:pPr>
            <w:r w:rsidRPr="001578D6">
              <w:rPr>
                <w:color w:val="000000"/>
                <w:sz w:val="20"/>
                <w:szCs w:val="20"/>
                <w:lang w:val="nl-NL"/>
              </w:rPr>
              <w:t>Vrijdag</w:t>
            </w:r>
          </w:p>
          <w:p w14:paraId="1721EAED" w14:textId="77777777" w:rsidR="005108C0" w:rsidRPr="001578D6" w:rsidRDefault="005108C0" w:rsidP="00B05377">
            <w:pPr>
              <w:rPr>
                <w:sz w:val="20"/>
                <w:szCs w:val="20"/>
                <w:lang w:val="nl-NL"/>
              </w:rPr>
            </w:pPr>
            <w:r w:rsidRPr="001578D6">
              <w:rPr>
                <w:sz w:val="20"/>
                <w:szCs w:val="20"/>
                <w:lang w:val="nl-NL"/>
              </w:rPr>
              <w:t>19/04/2024</w:t>
            </w:r>
          </w:p>
          <w:p w14:paraId="0B3E4E68" w14:textId="77777777" w:rsidR="005108C0" w:rsidRPr="001578D6" w:rsidRDefault="005108C0" w:rsidP="00B05377">
            <w:pPr>
              <w:rPr>
                <w:sz w:val="20"/>
                <w:szCs w:val="20"/>
                <w:lang w:val="nl-NL"/>
              </w:rPr>
            </w:pPr>
            <w:r w:rsidRPr="001578D6">
              <w:rPr>
                <w:color w:val="000000"/>
                <w:sz w:val="20"/>
                <w:szCs w:val="20"/>
                <w:lang w:val="nl-NL"/>
              </w:rPr>
              <w:t> </w:t>
            </w:r>
          </w:p>
        </w:tc>
        <w:tc>
          <w:tcPr>
            <w:tcW w:w="1596" w:type="dxa"/>
            <w:tcMar>
              <w:top w:w="20" w:type="nil"/>
              <w:left w:w="20" w:type="nil"/>
              <w:bottom w:w="20" w:type="nil"/>
              <w:right w:w="20" w:type="nil"/>
            </w:tcMar>
          </w:tcPr>
          <w:p w14:paraId="7052AA1E" w14:textId="77777777" w:rsidR="005108C0" w:rsidRPr="001578D6" w:rsidRDefault="005108C0" w:rsidP="00B05377">
            <w:pPr>
              <w:rPr>
                <w:sz w:val="20"/>
                <w:szCs w:val="20"/>
                <w:lang w:val="nl-NL"/>
              </w:rPr>
            </w:pPr>
            <w:r w:rsidRPr="001578D6">
              <w:rPr>
                <w:color w:val="000000"/>
                <w:sz w:val="20"/>
                <w:szCs w:val="20"/>
                <w:lang w:val="nl-NL"/>
              </w:rPr>
              <w:t>08h30-12h30</w:t>
            </w:r>
          </w:p>
          <w:p w14:paraId="2E5545E6" w14:textId="77777777" w:rsidR="005108C0" w:rsidRPr="001578D6" w:rsidRDefault="005108C0" w:rsidP="00B05377">
            <w:pPr>
              <w:rPr>
                <w:sz w:val="20"/>
                <w:szCs w:val="20"/>
                <w:lang w:val="nl-NL"/>
              </w:rPr>
            </w:pPr>
          </w:p>
        </w:tc>
        <w:tc>
          <w:tcPr>
            <w:tcW w:w="2074" w:type="dxa"/>
            <w:tcBorders>
              <w:left w:val="single" w:sz="4" w:space="0" w:color="auto"/>
            </w:tcBorders>
            <w:tcMar>
              <w:top w:w="20" w:type="nil"/>
              <w:left w:w="20" w:type="nil"/>
              <w:bottom w:w="20" w:type="nil"/>
              <w:right w:w="20" w:type="nil"/>
            </w:tcMar>
          </w:tcPr>
          <w:p w14:paraId="18674BEB" w14:textId="77777777" w:rsidR="005108C0" w:rsidRPr="001578D6" w:rsidRDefault="005108C0" w:rsidP="00B05377">
            <w:pPr>
              <w:rPr>
                <w:sz w:val="20"/>
                <w:szCs w:val="20"/>
                <w:lang w:val="nl-NL"/>
              </w:rPr>
            </w:pPr>
            <w:r w:rsidRPr="001578D6">
              <w:rPr>
                <w:color w:val="000000"/>
                <w:sz w:val="20"/>
                <w:szCs w:val="20"/>
                <w:lang w:val="nl-NL"/>
              </w:rPr>
              <w:t>David Barrix</w:t>
            </w:r>
          </w:p>
          <w:p w14:paraId="4DD83529" w14:textId="77777777" w:rsidR="005108C0" w:rsidRPr="001578D6" w:rsidRDefault="005108C0" w:rsidP="00B05377">
            <w:pPr>
              <w:rPr>
                <w:sz w:val="20"/>
                <w:szCs w:val="20"/>
                <w:lang w:val="nl-NL"/>
              </w:rPr>
            </w:pPr>
            <w:r w:rsidRPr="001578D6">
              <w:rPr>
                <w:sz w:val="20"/>
                <w:szCs w:val="20"/>
                <w:lang w:val="nl-NL"/>
              </w:rPr>
              <w:t>MSc. Ost</w:t>
            </w:r>
          </w:p>
        </w:tc>
        <w:tc>
          <w:tcPr>
            <w:tcW w:w="4153" w:type="dxa"/>
            <w:shd w:val="clear" w:color="auto" w:fill="E2EFD9" w:themeFill="accent6" w:themeFillTint="33"/>
            <w:tcMar>
              <w:top w:w="20" w:type="nil"/>
              <w:left w:w="20" w:type="nil"/>
              <w:bottom w:w="20" w:type="nil"/>
              <w:right w:w="20" w:type="nil"/>
            </w:tcMar>
          </w:tcPr>
          <w:p w14:paraId="7A7C47F9" w14:textId="77777777" w:rsidR="005108C0" w:rsidRPr="001578D6" w:rsidRDefault="005108C0" w:rsidP="00B05377">
            <w:pPr>
              <w:rPr>
                <w:color w:val="333333"/>
                <w:sz w:val="20"/>
                <w:szCs w:val="20"/>
                <w:lang w:val="nl-NL"/>
              </w:rPr>
            </w:pPr>
            <w:r w:rsidRPr="001578D6">
              <w:rPr>
                <w:color w:val="000000"/>
                <w:sz w:val="20"/>
                <w:szCs w:val="20"/>
                <w:lang w:val="nl-NL"/>
              </w:rPr>
              <w:t xml:space="preserve">Orthodontie </w:t>
            </w:r>
          </w:p>
          <w:p w14:paraId="0CE212BF" w14:textId="77777777" w:rsidR="005108C0" w:rsidRPr="001578D6" w:rsidRDefault="005108C0" w:rsidP="00B05377">
            <w:pPr>
              <w:rPr>
                <w:sz w:val="20"/>
                <w:szCs w:val="20"/>
                <w:lang w:val="nl-NL"/>
              </w:rPr>
            </w:pPr>
            <w:r w:rsidRPr="001578D6">
              <w:rPr>
                <w:color w:val="000000"/>
                <w:sz w:val="20"/>
                <w:szCs w:val="20"/>
                <w:lang w:val="nl-NL"/>
              </w:rPr>
              <w:t>Articulatio temperomandibulare (ATM)</w:t>
            </w:r>
          </w:p>
        </w:tc>
      </w:tr>
      <w:tr w:rsidR="005108C0" w:rsidRPr="001578D6" w14:paraId="1126EFD9" w14:textId="77777777" w:rsidTr="00B05377">
        <w:trPr>
          <w:trHeight w:val="628"/>
          <w:jc w:val="center"/>
        </w:trPr>
        <w:tc>
          <w:tcPr>
            <w:tcW w:w="1245" w:type="dxa"/>
            <w:tcMar>
              <w:top w:w="20" w:type="nil"/>
              <w:left w:w="20" w:type="nil"/>
              <w:bottom w:w="20" w:type="nil"/>
              <w:right w:w="20" w:type="nil"/>
            </w:tcMar>
          </w:tcPr>
          <w:p w14:paraId="0F23D094" w14:textId="77777777" w:rsidR="005108C0" w:rsidRPr="001578D6" w:rsidRDefault="005108C0" w:rsidP="00B05377">
            <w:pPr>
              <w:rPr>
                <w:sz w:val="20"/>
                <w:szCs w:val="20"/>
                <w:lang w:val="nl-NL"/>
              </w:rPr>
            </w:pPr>
            <w:r w:rsidRPr="001578D6">
              <w:rPr>
                <w:sz w:val="20"/>
                <w:szCs w:val="20"/>
                <w:lang w:val="nl-NL"/>
              </w:rPr>
              <w:t> </w:t>
            </w:r>
          </w:p>
        </w:tc>
        <w:tc>
          <w:tcPr>
            <w:tcW w:w="1596" w:type="dxa"/>
            <w:tcMar>
              <w:top w:w="20" w:type="nil"/>
              <w:left w:w="20" w:type="nil"/>
              <w:bottom w:w="20" w:type="nil"/>
              <w:right w:w="20" w:type="nil"/>
            </w:tcMar>
          </w:tcPr>
          <w:p w14:paraId="6C0585C5" w14:textId="77777777" w:rsidR="005108C0" w:rsidRPr="001578D6" w:rsidRDefault="005108C0" w:rsidP="00B05377">
            <w:pPr>
              <w:rPr>
                <w:sz w:val="20"/>
                <w:szCs w:val="20"/>
                <w:lang w:val="nl-NL"/>
              </w:rPr>
            </w:pPr>
            <w:r w:rsidRPr="001578D6">
              <w:rPr>
                <w:color w:val="000000"/>
                <w:sz w:val="20"/>
                <w:szCs w:val="20"/>
                <w:lang w:val="nl-NL"/>
              </w:rPr>
              <w:t>13h30-1</w:t>
            </w:r>
            <w:r>
              <w:rPr>
                <w:color w:val="000000"/>
                <w:sz w:val="20"/>
                <w:szCs w:val="20"/>
                <w:lang w:val="nl-NL"/>
              </w:rPr>
              <w:t>7</w:t>
            </w:r>
            <w:r w:rsidRPr="001578D6">
              <w:rPr>
                <w:color w:val="000000"/>
                <w:sz w:val="20"/>
                <w:szCs w:val="20"/>
                <w:lang w:val="nl-NL"/>
              </w:rPr>
              <w:t>h30</w:t>
            </w:r>
          </w:p>
        </w:tc>
        <w:tc>
          <w:tcPr>
            <w:tcW w:w="2074" w:type="dxa"/>
            <w:tcBorders>
              <w:left w:val="single" w:sz="4" w:space="0" w:color="auto"/>
            </w:tcBorders>
            <w:tcMar>
              <w:top w:w="20" w:type="nil"/>
              <w:left w:w="20" w:type="nil"/>
              <w:bottom w:w="20" w:type="nil"/>
              <w:right w:w="20" w:type="nil"/>
            </w:tcMar>
          </w:tcPr>
          <w:p w14:paraId="2AE9C5C3" w14:textId="77777777" w:rsidR="005108C0" w:rsidRPr="001578D6" w:rsidRDefault="005108C0" w:rsidP="00B05377">
            <w:pPr>
              <w:rPr>
                <w:sz w:val="20"/>
                <w:szCs w:val="20"/>
                <w:lang w:val="nl-NL"/>
              </w:rPr>
            </w:pPr>
            <w:r w:rsidRPr="001578D6">
              <w:rPr>
                <w:color w:val="000000"/>
                <w:sz w:val="20"/>
                <w:szCs w:val="20"/>
                <w:lang w:val="nl-NL"/>
              </w:rPr>
              <w:t>David Barrix</w:t>
            </w:r>
          </w:p>
          <w:p w14:paraId="65549298" w14:textId="77777777" w:rsidR="005108C0" w:rsidRPr="001578D6" w:rsidRDefault="005108C0" w:rsidP="00B05377">
            <w:pPr>
              <w:rPr>
                <w:sz w:val="20"/>
                <w:szCs w:val="20"/>
                <w:lang w:val="nl-NL"/>
              </w:rPr>
            </w:pPr>
            <w:r w:rsidRPr="001578D6">
              <w:rPr>
                <w:sz w:val="20"/>
                <w:szCs w:val="20"/>
                <w:lang w:val="nl-NL"/>
              </w:rPr>
              <w:t>MSc. Ost</w:t>
            </w:r>
          </w:p>
        </w:tc>
        <w:tc>
          <w:tcPr>
            <w:tcW w:w="4153" w:type="dxa"/>
            <w:shd w:val="clear" w:color="auto" w:fill="E2EFD9" w:themeFill="accent6" w:themeFillTint="33"/>
            <w:tcMar>
              <w:top w:w="20" w:type="nil"/>
              <w:left w:w="20" w:type="nil"/>
              <w:bottom w:w="20" w:type="nil"/>
              <w:right w:w="20" w:type="nil"/>
            </w:tcMar>
          </w:tcPr>
          <w:p w14:paraId="7888B95E" w14:textId="77777777" w:rsidR="005108C0" w:rsidRPr="001578D6" w:rsidRDefault="005108C0" w:rsidP="00B05377">
            <w:pPr>
              <w:rPr>
                <w:color w:val="333333"/>
                <w:sz w:val="20"/>
                <w:szCs w:val="20"/>
                <w:lang w:val="nl-NL"/>
              </w:rPr>
            </w:pPr>
            <w:r w:rsidRPr="001578D6">
              <w:rPr>
                <w:color w:val="000000"/>
                <w:sz w:val="20"/>
                <w:szCs w:val="20"/>
                <w:lang w:val="nl-NL"/>
              </w:rPr>
              <w:t>Orthodontie </w:t>
            </w:r>
          </w:p>
          <w:p w14:paraId="303C376C" w14:textId="77777777" w:rsidR="005108C0" w:rsidRPr="001578D6" w:rsidRDefault="005108C0" w:rsidP="00B05377">
            <w:pPr>
              <w:rPr>
                <w:sz w:val="20"/>
                <w:szCs w:val="20"/>
                <w:lang w:val="nl-NL"/>
              </w:rPr>
            </w:pPr>
            <w:r w:rsidRPr="001578D6">
              <w:rPr>
                <w:color w:val="000000"/>
                <w:sz w:val="20"/>
                <w:szCs w:val="20"/>
                <w:lang w:val="nl-NL"/>
              </w:rPr>
              <w:t>Articulatio temperomandibulare (ATM)</w:t>
            </w:r>
          </w:p>
        </w:tc>
      </w:tr>
      <w:tr w:rsidR="005108C0" w:rsidRPr="001578D6" w14:paraId="6379A8D5" w14:textId="77777777" w:rsidTr="00B05377">
        <w:trPr>
          <w:trHeight w:val="954"/>
          <w:jc w:val="center"/>
        </w:trPr>
        <w:tc>
          <w:tcPr>
            <w:tcW w:w="1245" w:type="dxa"/>
            <w:tcMar>
              <w:top w:w="20" w:type="nil"/>
              <w:left w:w="20" w:type="nil"/>
              <w:bottom w:w="20" w:type="nil"/>
              <w:right w:w="20" w:type="nil"/>
            </w:tcMar>
          </w:tcPr>
          <w:p w14:paraId="1DCC017F" w14:textId="77777777" w:rsidR="005108C0" w:rsidRPr="001578D6" w:rsidRDefault="005108C0" w:rsidP="00B05377">
            <w:pPr>
              <w:rPr>
                <w:sz w:val="20"/>
                <w:szCs w:val="20"/>
                <w:lang w:val="nl-NL"/>
              </w:rPr>
            </w:pPr>
            <w:r w:rsidRPr="001578D6">
              <w:rPr>
                <w:color w:val="000000"/>
                <w:sz w:val="20"/>
                <w:szCs w:val="20"/>
                <w:lang w:val="nl-NL"/>
              </w:rPr>
              <w:t>Zaterdag</w:t>
            </w:r>
          </w:p>
          <w:p w14:paraId="36621850" w14:textId="77777777" w:rsidR="005108C0" w:rsidRPr="001578D6" w:rsidRDefault="005108C0" w:rsidP="00B05377">
            <w:pPr>
              <w:rPr>
                <w:sz w:val="20"/>
                <w:szCs w:val="20"/>
                <w:lang w:val="nl-NL"/>
              </w:rPr>
            </w:pPr>
            <w:r w:rsidRPr="001578D6">
              <w:rPr>
                <w:sz w:val="20"/>
                <w:szCs w:val="20"/>
                <w:lang w:val="nl-NL"/>
              </w:rPr>
              <w:t>20/04/2024</w:t>
            </w:r>
          </w:p>
          <w:p w14:paraId="6C4B9139" w14:textId="77777777" w:rsidR="005108C0" w:rsidRPr="001578D6" w:rsidRDefault="005108C0" w:rsidP="00B05377">
            <w:pPr>
              <w:rPr>
                <w:sz w:val="20"/>
                <w:szCs w:val="20"/>
                <w:lang w:val="nl-NL"/>
              </w:rPr>
            </w:pPr>
            <w:r w:rsidRPr="001578D6">
              <w:rPr>
                <w:sz w:val="20"/>
                <w:szCs w:val="20"/>
                <w:lang w:val="nl-NL"/>
              </w:rPr>
              <w:t> </w:t>
            </w:r>
          </w:p>
        </w:tc>
        <w:tc>
          <w:tcPr>
            <w:tcW w:w="1596" w:type="dxa"/>
            <w:tcMar>
              <w:top w:w="20" w:type="nil"/>
              <w:left w:w="20" w:type="nil"/>
              <w:bottom w:w="20" w:type="nil"/>
              <w:right w:w="20" w:type="nil"/>
            </w:tcMar>
          </w:tcPr>
          <w:p w14:paraId="2A0F2195" w14:textId="77777777" w:rsidR="005108C0" w:rsidRPr="001578D6" w:rsidRDefault="005108C0" w:rsidP="00B05377">
            <w:pPr>
              <w:rPr>
                <w:sz w:val="20"/>
                <w:szCs w:val="20"/>
                <w:lang w:val="nl-NL"/>
              </w:rPr>
            </w:pPr>
            <w:r w:rsidRPr="001578D6">
              <w:rPr>
                <w:color w:val="000000"/>
                <w:sz w:val="20"/>
                <w:szCs w:val="20"/>
                <w:lang w:val="nl-NL"/>
              </w:rPr>
              <w:t>08h30-12h30</w:t>
            </w:r>
          </w:p>
          <w:p w14:paraId="21881DEF" w14:textId="77777777" w:rsidR="005108C0" w:rsidRPr="001578D6" w:rsidRDefault="005108C0" w:rsidP="00B05377">
            <w:pPr>
              <w:rPr>
                <w:sz w:val="20"/>
                <w:szCs w:val="20"/>
                <w:lang w:val="nl-NL"/>
              </w:rPr>
            </w:pPr>
          </w:p>
        </w:tc>
        <w:tc>
          <w:tcPr>
            <w:tcW w:w="2074" w:type="dxa"/>
            <w:tcBorders>
              <w:left w:val="single" w:sz="4" w:space="0" w:color="auto"/>
            </w:tcBorders>
            <w:tcMar>
              <w:top w:w="20" w:type="nil"/>
              <w:left w:w="20" w:type="nil"/>
              <w:bottom w:w="20" w:type="nil"/>
              <w:right w:w="20" w:type="nil"/>
            </w:tcMar>
          </w:tcPr>
          <w:p w14:paraId="7DF11444" w14:textId="77777777" w:rsidR="005108C0" w:rsidRPr="001578D6" w:rsidRDefault="005108C0" w:rsidP="00B05377">
            <w:pPr>
              <w:rPr>
                <w:sz w:val="20"/>
                <w:szCs w:val="20"/>
                <w:lang w:val="nl-NL"/>
              </w:rPr>
            </w:pPr>
            <w:r w:rsidRPr="001578D6">
              <w:rPr>
                <w:color w:val="000000"/>
                <w:sz w:val="20"/>
                <w:szCs w:val="20"/>
                <w:lang w:val="nl-NL"/>
              </w:rPr>
              <w:t>Frederique Lessire</w:t>
            </w:r>
          </w:p>
          <w:p w14:paraId="24A3689F" w14:textId="77777777" w:rsidR="005108C0" w:rsidRPr="001578D6" w:rsidRDefault="005108C0" w:rsidP="00B05377">
            <w:pPr>
              <w:rPr>
                <w:sz w:val="20"/>
                <w:szCs w:val="20"/>
                <w:lang w:val="nl-NL"/>
              </w:rPr>
            </w:pPr>
            <w:r w:rsidRPr="001578D6">
              <w:rPr>
                <w:color w:val="000000"/>
                <w:sz w:val="20"/>
                <w:szCs w:val="20"/>
                <w:lang w:val="nl-NL"/>
              </w:rPr>
              <w:t>MSc. Ost.</w:t>
            </w:r>
          </w:p>
        </w:tc>
        <w:tc>
          <w:tcPr>
            <w:tcW w:w="4153" w:type="dxa"/>
            <w:shd w:val="clear" w:color="auto" w:fill="E2EFD9" w:themeFill="accent6" w:themeFillTint="33"/>
            <w:tcMar>
              <w:top w:w="20" w:type="nil"/>
              <w:left w:w="20" w:type="nil"/>
              <w:bottom w:w="20" w:type="nil"/>
              <w:right w:w="20" w:type="nil"/>
            </w:tcMar>
          </w:tcPr>
          <w:p w14:paraId="2BF14F3D" w14:textId="77777777" w:rsidR="005108C0" w:rsidRPr="001578D6" w:rsidRDefault="005108C0" w:rsidP="00B05377">
            <w:pPr>
              <w:rPr>
                <w:sz w:val="20"/>
                <w:szCs w:val="20"/>
                <w:lang w:val="nl-NL"/>
              </w:rPr>
            </w:pPr>
            <w:r w:rsidRPr="001578D6">
              <w:rPr>
                <w:color w:val="000000"/>
                <w:sz w:val="20"/>
                <w:szCs w:val="20"/>
                <w:lang w:val="nl-NL"/>
              </w:rPr>
              <w:t>Hoofdpijn en Myofasciale CTO klachten en de relatie met ATM-klachten en orthodontie</w:t>
            </w:r>
          </w:p>
        </w:tc>
      </w:tr>
      <w:tr w:rsidR="005108C0" w:rsidRPr="001578D6" w14:paraId="1ADE11CA" w14:textId="77777777" w:rsidTr="00B05377">
        <w:trPr>
          <w:trHeight w:val="507"/>
          <w:jc w:val="center"/>
        </w:trPr>
        <w:tc>
          <w:tcPr>
            <w:tcW w:w="1245" w:type="dxa"/>
            <w:tcMar>
              <w:top w:w="20" w:type="nil"/>
              <w:left w:w="20" w:type="nil"/>
              <w:bottom w:w="20" w:type="nil"/>
              <w:right w:w="20" w:type="nil"/>
            </w:tcMar>
          </w:tcPr>
          <w:p w14:paraId="4D4ECCC5" w14:textId="77777777" w:rsidR="005108C0" w:rsidRPr="001578D6" w:rsidRDefault="005108C0" w:rsidP="00B05377">
            <w:pPr>
              <w:rPr>
                <w:sz w:val="20"/>
                <w:szCs w:val="20"/>
                <w:lang w:val="nl-NL"/>
              </w:rPr>
            </w:pPr>
          </w:p>
        </w:tc>
        <w:tc>
          <w:tcPr>
            <w:tcW w:w="1596" w:type="dxa"/>
            <w:tcMar>
              <w:top w:w="20" w:type="nil"/>
              <w:left w:w="20" w:type="nil"/>
              <w:bottom w:w="20" w:type="nil"/>
              <w:right w:w="20" w:type="nil"/>
            </w:tcMar>
          </w:tcPr>
          <w:p w14:paraId="63126FCA" w14:textId="77777777" w:rsidR="005108C0" w:rsidRPr="001578D6" w:rsidRDefault="005108C0" w:rsidP="00B05377">
            <w:pPr>
              <w:rPr>
                <w:color w:val="000000"/>
                <w:sz w:val="20"/>
                <w:szCs w:val="20"/>
                <w:lang w:val="nl-NL"/>
              </w:rPr>
            </w:pPr>
            <w:r w:rsidRPr="001578D6">
              <w:rPr>
                <w:color w:val="000000"/>
                <w:sz w:val="20"/>
                <w:szCs w:val="20"/>
                <w:lang w:val="nl-NL"/>
              </w:rPr>
              <w:t>13h30-1</w:t>
            </w:r>
            <w:r>
              <w:rPr>
                <w:color w:val="000000"/>
                <w:sz w:val="20"/>
                <w:szCs w:val="20"/>
                <w:lang w:val="nl-NL"/>
              </w:rPr>
              <w:t>7</w:t>
            </w:r>
            <w:r w:rsidRPr="001578D6">
              <w:rPr>
                <w:color w:val="000000"/>
                <w:sz w:val="20"/>
                <w:szCs w:val="20"/>
                <w:lang w:val="nl-NL"/>
              </w:rPr>
              <w:t>h30</w:t>
            </w:r>
          </w:p>
          <w:p w14:paraId="55578A7F" w14:textId="77777777" w:rsidR="005108C0" w:rsidRPr="001578D6" w:rsidRDefault="005108C0" w:rsidP="00B05377">
            <w:pPr>
              <w:rPr>
                <w:color w:val="000000"/>
                <w:sz w:val="20"/>
                <w:szCs w:val="20"/>
                <w:lang w:val="nl-NL"/>
              </w:rPr>
            </w:pPr>
          </w:p>
          <w:p w14:paraId="1A691C7B" w14:textId="77777777" w:rsidR="005108C0" w:rsidRPr="001578D6" w:rsidRDefault="005108C0" w:rsidP="00B05377">
            <w:pPr>
              <w:rPr>
                <w:sz w:val="20"/>
                <w:szCs w:val="20"/>
                <w:lang w:val="nl-NL"/>
              </w:rPr>
            </w:pPr>
          </w:p>
        </w:tc>
        <w:tc>
          <w:tcPr>
            <w:tcW w:w="2074" w:type="dxa"/>
            <w:tcBorders>
              <w:left w:val="single" w:sz="4" w:space="0" w:color="auto"/>
            </w:tcBorders>
            <w:tcMar>
              <w:top w:w="20" w:type="nil"/>
              <w:left w:w="20" w:type="nil"/>
              <w:bottom w:w="20" w:type="nil"/>
              <w:right w:w="20" w:type="nil"/>
            </w:tcMar>
          </w:tcPr>
          <w:p w14:paraId="4D765534" w14:textId="77777777" w:rsidR="005108C0" w:rsidRPr="001578D6" w:rsidRDefault="005108C0" w:rsidP="00B05377">
            <w:pPr>
              <w:rPr>
                <w:sz w:val="20"/>
                <w:szCs w:val="20"/>
                <w:lang w:val="nl-NL"/>
              </w:rPr>
            </w:pPr>
            <w:r w:rsidRPr="001578D6">
              <w:rPr>
                <w:color w:val="000000"/>
                <w:sz w:val="20"/>
                <w:szCs w:val="20"/>
                <w:lang w:val="nl-NL"/>
              </w:rPr>
              <w:t>“  “</w:t>
            </w:r>
          </w:p>
        </w:tc>
        <w:tc>
          <w:tcPr>
            <w:tcW w:w="4153" w:type="dxa"/>
            <w:shd w:val="clear" w:color="auto" w:fill="E2EFD9" w:themeFill="accent6" w:themeFillTint="33"/>
            <w:tcMar>
              <w:top w:w="20" w:type="nil"/>
              <w:left w:w="20" w:type="nil"/>
              <w:bottom w:w="20" w:type="nil"/>
              <w:right w:w="20" w:type="nil"/>
            </w:tcMar>
          </w:tcPr>
          <w:p w14:paraId="4FAF8069" w14:textId="77777777" w:rsidR="005108C0" w:rsidRPr="001578D6" w:rsidRDefault="005108C0" w:rsidP="00B05377">
            <w:pPr>
              <w:rPr>
                <w:sz w:val="20"/>
                <w:szCs w:val="20"/>
                <w:lang w:val="nl-NL"/>
              </w:rPr>
            </w:pPr>
            <w:r w:rsidRPr="001578D6">
              <w:rPr>
                <w:color w:val="000000"/>
                <w:sz w:val="20"/>
                <w:szCs w:val="20"/>
                <w:lang w:val="nl-NL"/>
              </w:rPr>
              <w:t>Hoofdpijn en Myofasciale CTO klachten en de relatie met ATM-klachten en orthodontie</w:t>
            </w:r>
          </w:p>
        </w:tc>
      </w:tr>
    </w:tbl>
    <w:p w14:paraId="4ED23A58" w14:textId="7F9F956C" w:rsidR="00BD1AC6" w:rsidRDefault="00BD1AC6" w:rsidP="00BD1AC6"/>
    <w:p w14:paraId="28343FA8" w14:textId="77777777" w:rsidR="005108C0" w:rsidRDefault="005108C0" w:rsidP="00BD1AC6"/>
    <w:p w14:paraId="721527F2" w14:textId="1530185A" w:rsidR="00BD1AC6" w:rsidRPr="00C60B1D" w:rsidRDefault="00BD1AC6" w:rsidP="00BD1AC6">
      <w:r w:rsidRPr="00EE5310">
        <w:rPr>
          <w:b/>
          <w:bCs/>
        </w:rPr>
        <w:t>Titel</w:t>
      </w:r>
      <w:r>
        <w:t xml:space="preserve">: </w:t>
      </w:r>
      <w:r w:rsidRPr="00C60B1D">
        <w:t>Orthodontie – functionele myofasciale klachten en hoofdpijn</w:t>
      </w:r>
      <w:r>
        <w:t xml:space="preserve"> bij kinderen.</w:t>
      </w:r>
    </w:p>
    <w:p w14:paraId="30AA50EC" w14:textId="77777777" w:rsidR="00BD1AC6" w:rsidRDefault="00BD1AC6" w:rsidP="00BD1AC6"/>
    <w:p w14:paraId="1BC53F7E" w14:textId="77777777" w:rsidR="005F1816" w:rsidRPr="001578D6" w:rsidRDefault="005F1816" w:rsidP="005F1816">
      <w:pPr>
        <w:rPr>
          <w:lang w:val="nl-NL"/>
        </w:rPr>
      </w:pPr>
      <w:r w:rsidRPr="001578D6">
        <w:rPr>
          <w:b/>
          <w:bCs/>
          <w:lang w:val="nl-NL"/>
        </w:rPr>
        <w:t>Omschrijving</w:t>
      </w:r>
      <w:r w:rsidRPr="001578D6">
        <w:rPr>
          <w:lang w:val="nl-NL"/>
        </w:rPr>
        <w:t xml:space="preserve">: Orthodontie, klachten ter hoogte van de </w:t>
      </w:r>
      <w:r w:rsidRPr="001578D6">
        <w:rPr>
          <w:color w:val="000000"/>
          <w:lang w:val="nl-NL"/>
        </w:rPr>
        <w:t>Articulatio temperomandibulare (ATM),</w:t>
      </w:r>
      <w:r w:rsidRPr="001578D6">
        <w:rPr>
          <w:lang w:val="nl-NL"/>
        </w:rPr>
        <w:t xml:space="preserve"> hoofdpijn en myofasciale klachten in de cervicothoracale overgang. Er wordt een osteopathische visie gegeven op deze klachten en mogelijke relaties tussen deze klachten worden toegelicht. Het onderzoek wordt gekoppeld aan het herkennen van rode vlaggen en aan het gebruik van de hedendaagse principes binnen  de osteopathie.</w:t>
      </w:r>
    </w:p>
    <w:p w14:paraId="7921971E" w14:textId="77777777" w:rsidR="005F1816" w:rsidRPr="001578D6" w:rsidRDefault="005F1816" w:rsidP="005F1816">
      <w:pPr>
        <w:rPr>
          <w:lang w:val="nl-NL"/>
        </w:rPr>
      </w:pPr>
      <w:r w:rsidRPr="001578D6">
        <w:rPr>
          <w:lang w:val="nl-NL"/>
        </w:rPr>
        <w:t>Het doel is om de osteopaat betere inzichten te geven in het onderzoek en in de interpretatie van kinderen met bovenstaande klachten. Het onderzoek wordt gekoppeld aan het herkennen van rode vlaggen en aan het gebruik van de hedendaagse principes binnen de osteopathie.</w:t>
      </w:r>
    </w:p>
    <w:p w14:paraId="18AF4BA4" w14:textId="77777777" w:rsidR="005F1816" w:rsidRDefault="005F1816" w:rsidP="005F1816">
      <w:pPr>
        <w:rPr>
          <w:lang w:val="nl-NL"/>
        </w:rPr>
      </w:pPr>
    </w:p>
    <w:p w14:paraId="17F5A23B" w14:textId="77777777" w:rsidR="005F1816" w:rsidRPr="00FD048F" w:rsidRDefault="005F1816" w:rsidP="005F1816">
      <w:pPr>
        <w:rPr>
          <w:lang w:val="nl-NL"/>
        </w:rPr>
      </w:pPr>
    </w:p>
    <w:p w14:paraId="455D6822" w14:textId="77777777" w:rsidR="005F1816" w:rsidRPr="00FD048F" w:rsidRDefault="005F1816" w:rsidP="005F1816">
      <w:pPr>
        <w:rPr>
          <w:lang w:val="nl-NL"/>
        </w:rPr>
      </w:pPr>
      <w:r w:rsidRPr="00FD048F">
        <w:rPr>
          <w:b/>
          <w:bCs/>
          <w:lang w:val="nl-NL"/>
        </w:rPr>
        <w:t>David Barrix MSc Ost</w:t>
      </w:r>
      <w:r w:rsidRPr="00FD048F">
        <w:rPr>
          <w:lang w:val="nl-NL"/>
        </w:rPr>
        <w:t xml:space="preserve"> is bijna 20 j docent en was één van de steunpilaren binnen de basisopleiding tot osteopaat aan de “International Academy of Osteopathy” te Zeist, Gent, Antwerpen en Kopenhagen. Kenmerkend voor David is dat hij nooit iets zal aannemen of doceren wat niet wetenschappelijk onderbouwd is. </w:t>
      </w:r>
    </w:p>
    <w:p w14:paraId="2B70AAC2" w14:textId="77777777" w:rsidR="005F1816" w:rsidRPr="00FD048F" w:rsidRDefault="005F1816" w:rsidP="005F1816">
      <w:pPr>
        <w:rPr>
          <w:lang w:val="nl-NL"/>
        </w:rPr>
      </w:pPr>
    </w:p>
    <w:p w14:paraId="1C53961E" w14:textId="77777777" w:rsidR="005F1816" w:rsidRPr="00FD048F" w:rsidRDefault="005F1816" w:rsidP="005F1816">
      <w:pPr>
        <w:rPr>
          <w:lang w:val="nl-NL"/>
        </w:rPr>
      </w:pPr>
      <w:r w:rsidRPr="00FD048F">
        <w:rPr>
          <w:lang w:val="nl-NL"/>
        </w:rPr>
        <w:t>Net daarom is zijn kijk op de gebitsontwikkeling, de kaak en orthodontie wetenschappelijk zo sterk onderbouwd en moet je volgens hem eerste de fysiologie en de mechanismes begrijpen alvorens je handen weten wat ze kunnen en moeten doen, of wat ze beter niet zouden doen. In dit thema gaat het om inzicht in de normale ontwikkeling van het gebit, de kaak en het kaakgewricht en afwijkende ontwikkeling van het gebit te verwerven en om te begrijpen hoe je met kinderen met afwijkende gebitsontwikkeling een ondersteuning kan bieden als osteopaat.</w:t>
      </w:r>
    </w:p>
    <w:p w14:paraId="4DB2B4DF" w14:textId="77777777" w:rsidR="005F1816" w:rsidRPr="00FD048F" w:rsidRDefault="005F1816" w:rsidP="005F1816">
      <w:pPr>
        <w:rPr>
          <w:lang w:val="nl-NL"/>
        </w:rPr>
      </w:pPr>
    </w:p>
    <w:p w14:paraId="5BD19CC9" w14:textId="77777777" w:rsidR="005F1816" w:rsidRPr="00FD048F" w:rsidRDefault="005F1816" w:rsidP="005F1816">
      <w:pPr>
        <w:rPr>
          <w:lang w:val="nl-NL"/>
        </w:rPr>
      </w:pPr>
      <w:r w:rsidRPr="00FD048F">
        <w:rPr>
          <w:lang w:val="nl-NL"/>
        </w:rPr>
        <w:t xml:space="preserve">Verder heeft David een groot enthousiasme voor anatomie, fysiologie, neurologie en biomechanica en is hij uitermate gedreven in het verwerven van kennis en kunde in functie van de behandeling en begeleiding van iedere patiënt. Ook haalt hij veel voldoening en plezier uit het doorgeven van deze kennis aan collega's. Daarom is hij nog steeds docent en legt hij jullie dit thema met veel kennis en veel enthousiasme uit. </w:t>
      </w:r>
    </w:p>
    <w:p w14:paraId="1378B9B1" w14:textId="77777777" w:rsidR="005F1816" w:rsidRPr="00FD048F" w:rsidRDefault="005F1816" w:rsidP="005F1816">
      <w:pPr>
        <w:rPr>
          <w:lang w:val="nl-NL"/>
        </w:rPr>
      </w:pPr>
    </w:p>
    <w:p w14:paraId="197879A5" w14:textId="77777777" w:rsidR="005F1816" w:rsidRPr="00FD048F" w:rsidRDefault="005F1816" w:rsidP="005F1816">
      <w:pPr>
        <w:rPr>
          <w:lang w:val="nl-NL"/>
        </w:rPr>
      </w:pPr>
      <w:r w:rsidRPr="00FD048F">
        <w:rPr>
          <w:lang w:val="nl-NL"/>
        </w:rPr>
        <w:t>Een sterke en begrijpelijke uitleg over orthodontie en de gebitsontwikkeling in het kader van een osteopathische behandeling.</w:t>
      </w:r>
    </w:p>
    <w:p w14:paraId="3DDF6737" w14:textId="77777777" w:rsidR="005F1816" w:rsidRPr="00FD048F" w:rsidRDefault="005F1816" w:rsidP="005F1816">
      <w:pPr>
        <w:rPr>
          <w:lang w:val="nl-NL"/>
        </w:rPr>
      </w:pPr>
    </w:p>
    <w:p w14:paraId="3E876C44" w14:textId="77777777" w:rsidR="005F1816" w:rsidRPr="00FD048F" w:rsidRDefault="005F1816" w:rsidP="005F1816">
      <w:pPr>
        <w:rPr>
          <w:lang w:val="nl-NL"/>
        </w:rPr>
      </w:pPr>
      <w:r w:rsidRPr="00FD048F">
        <w:rPr>
          <w:b/>
          <w:bCs/>
          <w:lang w:val="nl-NL"/>
        </w:rPr>
        <w:t>Frederique Lessire MSc Ost</w:t>
      </w:r>
      <w:r w:rsidRPr="00FD048F">
        <w:rPr>
          <w:lang w:val="nl-NL"/>
        </w:rPr>
        <w:t xml:space="preserve">  was jaren lang docent praktische vakken aan de "International Academy of Osteopathy" in België, Nederland en Denemarken en leidde zeer veel collega’s uit het  binnenland en buitenland op tot bekwame osteopaten. Vanuit zijn verleden als hoofd- kinesist van het Zeepreventorium bouwde hij een uitzonderlijke kennis en ervaring op inzake de pathologieën van het respiratoir systeem bij volwassenen, kinderen en baby's.  Daarnaast bezit hij een expertise op het gebied van myosfasciale klachten en hoofdpijn. Frederique werkt in een multidisciplinaire groepspraktijk. Met zijn jarenlange ervaring als docent en zijn ervaring met kinderen maakt dat hij jullie zeer goed kan bijbrengen hoe je met kinderen myofasciaal werkt in het kader van hoofdpijn en in de ondersteuning van ATM-klachten en een orthodontische behandelingen. </w:t>
      </w:r>
    </w:p>
    <w:p w14:paraId="6C514AE3" w14:textId="77777777" w:rsidR="005F1816" w:rsidRPr="00FD048F" w:rsidRDefault="005F1816" w:rsidP="005F1816">
      <w:pPr>
        <w:rPr>
          <w:lang w:val="nl-NL"/>
        </w:rPr>
      </w:pPr>
    </w:p>
    <w:p w14:paraId="05B2CCAC" w14:textId="77777777" w:rsidR="005F1816" w:rsidRPr="00AD3BF1" w:rsidRDefault="005F1816" w:rsidP="005F1816">
      <w:pPr>
        <w:rPr>
          <w:lang w:val="nl-NL"/>
        </w:rPr>
      </w:pPr>
    </w:p>
    <w:p w14:paraId="37628CAB" w14:textId="77777777" w:rsidR="005F1816" w:rsidRPr="001578D6" w:rsidRDefault="005F1816" w:rsidP="005F1816">
      <w:pPr>
        <w:rPr>
          <w:lang w:val="nl-NL"/>
        </w:rPr>
      </w:pPr>
      <w:r w:rsidRPr="001578D6">
        <w:rPr>
          <w:b/>
          <w:bCs/>
          <w:lang w:val="nl-NL"/>
        </w:rPr>
        <w:t>Inhoud</w:t>
      </w:r>
      <w:r w:rsidRPr="001578D6">
        <w:rPr>
          <w:lang w:val="nl-NL"/>
        </w:rPr>
        <w:t>:</w:t>
      </w:r>
    </w:p>
    <w:p w14:paraId="5ABB6013" w14:textId="77777777" w:rsidR="005F1816" w:rsidRPr="001578D6" w:rsidRDefault="005F1816" w:rsidP="005F1816">
      <w:pPr>
        <w:rPr>
          <w:lang w:val="nl-NL"/>
        </w:rPr>
      </w:pPr>
    </w:p>
    <w:p w14:paraId="61619E94" w14:textId="77777777" w:rsidR="005F1816" w:rsidRPr="001578D6" w:rsidRDefault="005F1816" w:rsidP="005F1816">
      <w:pPr>
        <w:pStyle w:val="Lijstalinea"/>
        <w:numPr>
          <w:ilvl w:val="0"/>
          <w:numId w:val="12"/>
        </w:numPr>
        <w:rPr>
          <w:rFonts w:ascii="Times New Roman" w:hAnsi="Times New Roman" w:cs="Times New Roman"/>
        </w:rPr>
      </w:pPr>
      <w:r w:rsidRPr="001578D6">
        <w:rPr>
          <w:rFonts w:ascii="Times New Roman" w:hAnsi="Times New Roman" w:cs="Times New Roman"/>
        </w:rPr>
        <w:t>Theoretische achtergrond met betrekking tot orthodontie, hoofdpijn en myofasciale klachten.</w:t>
      </w:r>
    </w:p>
    <w:p w14:paraId="790D8042" w14:textId="77777777" w:rsidR="005F1816" w:rsidRPr="001578D6" w:rsidRDefault="005F1816" w:rsidP="005F1816">
      <w:pPr>
        <w:pStyle w:val="Lijstalinea"/>
        <w:numPr>
          <w:ilvl w:val="0"/>
          <w:numId w:val="12"/>
        </w:numPr>
        <w:rPr>
          <w:rFonts w:ascii="Times New Roman" w:hAnsi="Times New Roman" w:cs="Times New Roman"/>
        </w:rPr>
      </w:pPr>
      <w:r w:rsidRPr="001578D6">
        <w:rPr>
          <w:rFonts w:ascii="Times New Roman" w:hAnsi="Times New Roman" w:cs="Times New Roman"/>
        </w:rPr>
        <w:t>Onderzoek en behandeling bij kinderen met orthodontische problemen, myofasciale klachten en met hoofdpijn</w:t>
      </w:r>
    </w:p>
    <w:p w14:paraId="15FE64C8" w14:textId="77777777" w:rsidR="005F1816" w:rsidRPr="001578D6" w:rsidRDefault="005F1816" w:rsidP="005F1816">
      <w:pPr>
        <w:pStyle w:val="Lijstalinea"/>
        <w:numPr>
          <w:ilvl w:val="0"/>
          <w:numId w:val="12"/>
        </w:numPr>
        <w:rPr>
          <w:rFonts w:ascii="Times New Roman" w:hAnsi="Times New Roman" w:cs="Times New Roman"/>
        </w:rPr>
      </w:pPr>
      <w:r w:rsidRPr="001578D6">
        <w:rPr>
          <w:rFonts w:ascii="Times New Roman" w:hAnsi="Times New Roman" w:cs="Times New Roman"/>
        </w:rPr>
        <w:t>Instructies voor de ouders</w:t>
      </w:r>
    </w:p>
    <w:p w14:paraId="5B6D096C" w14:textId="77777777" w:rsidR="005F1816" w:rsidRPr="001578D6" w:rsidRDefault="005F1816" w:rsidP="005F1816">
      <w:pPr>
        <w:pStyle w:val="Lijstalinea"/>
        <w:numPr>
          <w:ilvl w:val="0"/>
          <w:numId w:val="12"/>
        </w:numPr>
        <w:rPr>
          <w:rFonts w:ascii="Times New Roman" w:hAnsi="Times New Roman" w:cs="Times New Roman"/>
        </w:rPr>
      </w:pPr>
      <w:r w:rsidRPr="001578D6">
        <w:rPr>
          <w:rFonts w:ascii="Times New Roman" w:hAnsi="Times New Roman" w:cs="Times New Roman"/>
        </w:rPr>
        <w:t>Communicatie en samenwerken in multidisciplinair verband</w:t>
      </w:r>
    </w:p>
    <w:p w14:paraId="010F59FE" w14:textId="77777777" w:rsidR="005F1816" w:rsidRPr="001578D6" w:rsidRDefault="005F1816" w:rsidP="005F1816">
      <w:pPr>
        <w:rPr>
          <w:lang w:val="nl-NL"/>
        </w:rPr>
      </w:pPr>
      <w:r w:rsidRPr="001578D6">
        <w:rPr>
          <w:lang w:val="nl-NL"/>
        </w:rPr>
        <w:br/>
      </w:r>
    </w:p>
    <w:p w14:paraId="0C10DF79" w14:textId="77777777" w:rsidR="000E1933" w:rsidRPr="00BD1AC6" w:rsidRDefault="000E1933" w:rsidP="005F1816"/>
    <w:sectPr w:rsidR="000E1933" w:rsidRPr="00BD1AC6" w:rsidSect="003D77B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4B96C" w14:textId="77777777" w:rsidR="00C5406C" w:rsidRDefault="00C5406C" w:rsidP="004E311F">
      <w:r>
        <w:separator/>
      </w:r>
    </w:p>
  </w:endnote>
  <w:endnote w:type="continuationSeparator" w:id="0">
    <w:p w14:paraId="1139C6EF" w14:textId="77777777" w:rsidR="00C5406C" w:rsidRDefault="00C5406C" w:rsidP="004E3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4BF4F" w14:textId="77777777" w:rsidR="00C5406C" w:rsidRDefault="00C5406C" w:rsidP="004E311F">
      <w:r>
        <w:separator/>
      </w:r>
    </w:p>
  </w:footnote>
  <w:footnote w:type="continuationSeparator" w:id="0">
    <w:p w14:paraId="39ECB37B" w14:textId="77777777" w:rsidR="00C5406C" w:rsidRDefault="00C5406C" w:rsidP="004E3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EC7"/>
    <w:multiLevelType w:val="multilevel"/>
    <w:tmpl w:val="E618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85ED2"/>
    <w:multiLevelType w:val="multilevel"/>
    <w:tmpl w:val="AEE4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30EC2"/>
    <w:multiLevelType w:val="multilevel"/>
    <w:tmpl w:val="D6EEF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EA4E61"/>
    <w:multiLevelType w:val="hybridMultilevel"/>
    <w:tmpl w:val="5448C0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ED5528"/>
    <w:multiLevelType w:val="hybridMultilevel"/>
    <w:tmpl w:val="55DC5B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0A7EFF"/>
    <w:multiLevelType w:val="hybridMultilevel"/>
    <w:tmpl w:val="AF3ADA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0B237C4"/>
    <w:multiLevelType w:val="hybridMultilevel"/>
    <w:tmpl w:val="AC2EFE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5AA3F9B"/>
    <w:multiLevelType w:val="hybridMultilevel"/>
    <w:tmpl w:val="AF3032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C471245"/>
    <w:multiLevelType w:val="hybridMultilevel"/>
    <w:tmpl w:val="03EE0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D3662D3"/>
    <w:multiLevelType w:val="hybridMultilevel"/>
    <w:tmpl w:val="633E96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9925A96"/>
    <w:multiLevelType w:val="hybridMultilevel"/>
    <w:tmpl w:val="000631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D435F49"/>
    <w:multiLevelType w:val="hybridMultilevel"/>
    <w:tmpl w:val="9DC410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87408680">
    <w:abstractNumId w:val="7"/>
  </w:num>
  <w:num w:numId="2" w16cid:durableId="2020934270">
    <w:abstractNumId w:val="6"/>
  </w:num>
  <w:num w:numId="3" w16cid:durableId="1575973149">
    <w:abstractNumId w:val="10"/>
  </w:num>
  <w:num w:numId="4" w16cid:durableId="1057817989">
    <w:abstractNumId w:val="8"/>
  </w:num>
  <w:num w:numId="5" w16cid:durableId="1456633564">
    <w:abstractNumId w:val="0"/>
  </w:num>
  <w:num w:numId="6" w16cid:durableId="1283416562">
    <w:abstractNumId w:val="2"/>
  </w:num>
  <w:num w:numId="7" w16cid:durableId="1020622738">
    <w:abstractNumId w:val="1"/>
  </w:num>
  <w:num w:numId="8" w16cid:durableId="880167393">
    <w:abstractNumId w:val="4"/>
  </w:num>
  <w:num w:numId="9" w16cid:durableId="2017492336">
    <w:abstractNumId w:val="9"/>
  </w:num>
  <w:num w:numId="10" w16cid:durableId="1019165225">
    <w:abstractNumId w:val="5"/>
  </w:num>
  <w:num w:numId="11" w16cid:durableId="805509347">
    <w:abstractNumId w:val="3"/>
  </w:num>
  <w:num w:numId="12" w16cid:durableId="8787363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9CC"/>
    <w:rsid w:val="00024B73"/>
    <w:rsid w:val="00024F8F"/>
    <w:rsid w:val="00043DC6"/>
    <w:rsid w:val="000B39A2"/>
    <w:rsid w:val="000E1933"/>
    <w:rsid w:val="001950D3"/>
    <w:rsid w:val="001A52F9"/>
    <w:rsid w:val="001C3976"/>
    <w:rsid w:val="002529CC"/>
    <w:rsid w:val="0029259A"/>
    <w:rsid w:val="002A5B10"/>
    <w:rsid w:val="002E029A"/>
    <w:rsid w:val="00305A28"/>
    <w:rsid w:val="003356CF"/>
    <w:rsid w:val="003D77B9"/>
    <w:rsid w:val="004E311F"/>
    <w:rsid w:val="004F37B3"/>
    <w:rsid w:val="005108C0"/>
    <w:rsid w:val="00537AD4"/>
    <w:rsid w:val="005669C0"/>
    <w:rsid w:val="005C58CE"/>
    <w:rsid w:val="005D1971"/>
    <w:rsid w:val="005F1816"/>
    <w:rsid w:val="005F59C0"/>
    <w:rsid w:val="00614927"/>
    <w:rsid w:val="00624ED6"/>
    <w:rsid w:val="00635828"/>
    <w:rsid w:val="00661E92"/>
    <w:rsid w:val="006D29F9"/>
    <w:rsid w:val="006D77B5"/>
    <w:rsid w:val="00724BD7"/>
    <w:rsid w:val="007268AC"/>
    <w:rsid w:val="007F4620"/>
    <w:rsid w:val="00836FAD"/>
    <w:rsid w:val="00863B40"/>
    <w:rsid w:val="008A16B0"/>
    <w:rsid w:val="0099361B"/>
    <w:rsid w:val="00AD1779"/>
    <w:rsid w:val="00AF6FDE"/>
    <w:rsid w:val="00B1104F"/>
    <w:rsid w:val="00B3284D"/>
    <w:rsid w:val="00B81861"/>
    <w:rsid w:val="00B94EA7"/>
    <w:rsid w:val="00BD1AC6"/>
    <w:rsid w:val="00C32DF3"/>
    <w:rsid w:val="00C52CFB"/>
    <w:rsid w:val="00C5406C"/>
    <w:rsid w:val="00C54EEC"/>
    <w:rsid w:val="00D0067A"/>
    <w:rsid w:val="00D40A80"/>
    <w:rsid w:val="00D47BD7"/>
    <w:rsid w:val="00D76809"/>
    <w:rsid w:val="00D8588A"/>
    <w:rsid w:val="00DA6B21"/>
    <w:rsid w:val="00E93A92"/>
    <w:rsid w:val="00EC517F"/>
    <w:rsid w:val="00EC57A2"/>
    <w:rsid w:val="00ED6AC0"/>
    <w:rsid w:val="00F101B9"/>
    <w:rsid w:val="00F15CCD"/>
    <w:rsid w:val="00FD48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520BA0EC"/>
  <w15:chartTrackingRefBased/>
  <w15:docId w15:val="{45449E5F-5A25-E743-A2D8-4D6C3B71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54EEC"/>
    <w:rPr>
      <w:rFonts w:ascii="Times New Roman" w:eastAsia="Times New Roman" w:hAnsi="Times New Roman" w:cs="Times New Roman"/>
      <w:lang w:eastAsia="nl-NL"/>
    </w:rPr>
  </w:style>
  <w:style w:type="paragraph" w:styleId="Kop1">
    <w:name w:val="heading 1"/>
    <w:basedOn w:val="Standaard"/>
    <w:next w:val="Standaard"/>
    <w:link w:val="Kop1Char"/>
    <w:uiPriority w:val="9"/>
    <w:qFormat/>
    <w:rsid w:val="00BD1AC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52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529CC"/>
    <w:pPr>
      <w:ind w:left="720"/>
      <w:contextualSpacing/>
    </w:pPr>
    <w:rPr>
      <w:rFonts w:asciiTheme="minorHAnsi" w:eastAsiaTheme="minorHAnsi" w:hAnsiTheme="minorHAnsi" w:cstheme="minorBidi"/>
      <w:lang w:val="nl-NL" w:eastAsia="en-US"/>
    </w:rPr>
  </w:style>
  <w:style w:type="paragraph" w:styleId="Koptekst">
    <w:name w:val="header"/>
    <w:basedOn w:val="Standaard"/>
    <w:link w:val="KoptekstChar"/>
    <w:uiPriority w:val="99"/>
    <w:unhideWhenUsed/>
    <w:rsid w:val="004E311F"/>
    <w:pPr>
      <w:tabs>
        <w:tab w:val="center" w:pos="4536"/>
        <w:tab w:val="right" w:pos="9072"/>
      </w:tabs>
    </w:pPr>
    <w:rPr>
      <w:rFonts w:asciiTheme="minorHAnsi" w:eastAsiaTheme="minorHAnsi" w:hAnsiTheme="minorHAnsi" w:cstheme="minorBidi"/>
      <w:lang w:val="nl-NL" w:eastAsia="en-US"/>
    </w:rPr>
  </w:style>
  <w:style w:type="character" w:customStyle="1" w:styleId="KoptekstChar">
    <w:name w:val="Koptekst Char"/>
    <w:basedOn w:val="Standaardalinea-lettertype"/>
    <w:link w:val="Koptekst"/>
    <w:uiPriority w:val="99"/>
    <w:rsid w:val="004E311F"/>
    <w:rPr>
      <w:lang w:val="nl-NL"/>
    </w:rPr>
  </w:style>
  <w:style w:type="paragraph" w:styleId="Voettekst">
    <w:name w:val="footer"/>
    <w:basedOn w:val="Standaard"/>
    <w:link w:val="VoettekstChar"/>
    <w:uiPriority w:val="99"/>
    <w:unhideWhenUsed/>
    <w:rsid w:val="004E311F"/>
    <w:pPr>
      <w:tabs>
        <w:tab w:val="center" w:pos="4536"/>
        <w:tab w:val="right" w:pos="9072"/>
      </w:tabs>
    </w:pPr>
    <w:rPr>
      <w:rFonts w:asciiTheme="minorHAnsi" w:eastAsiaTheme="minorHAnsi" w:hAnsiTheme="minorHAnsi" w:cstheme="minorBidi"/>
      <w:lang w:val="nl-NL" w:eastAsia="en-US"/>
    </w:rPr>
  </w:style>
  <w:style w:type="character" w:customStyle="1" w:styleId="VoettekstChar">
    <w:name w:val="Voettekst Char"/>
    <w:basedOn w:val="Standaardalinea-lettertype"/>
    <w:link w:val="Voettekst"/>
    <w:uiPriority w:val="99"/>
    <w:rsid w:val="004E311F"/>
    <w:rPr>
      <w:lang w:val="nl-NL"/>
    </w:rPr>
  </w:style>
  <w:style w:type="paragraph" w:styleId="Ballontekst">
    <w:name w:val="Balloon Text"/>
    <w:basedOn w:val="Standaard"/>
    <w:link w:val="BallontekstChar"/>
    <w:uiPriority w:val="99"/>
    <w:semiHidden/>
    <w:unhideWhenUsed/>
    <w:rsid w:val="006D77B5"/>
    <w:rPr>
      <w:rFonts w:eastAsiaTheme="minorHAnsi"/>
      <w:sz w:val="18"/>
      <w:szCs w:val="18"/>
      <w:lang w:val="nl-NL" w:eastAsia="en-US"/>
    </w:rPr>
  </w:style>
  <w:style w:type="character" w:customStyle="1" w:styleId="BallontekstChar">
    <w:name w:val="Ballontekst Char"/>
    <w:basedOn w:val="Standaardalinea-lettertype"/>
    <w:link w:val="Ballontekst"/>
    <w:uiPriority w:val="99"/>
    <w:semiHidden/>
    <w:rsid w:val="006D77B5"/>
    <w:rPr>
      <w:rFonts w:ascii="Times New Roman" w:hAnsi="Times New Roman" w:cs="Times New Roman"/>
      <w:sz w:val="18"/>
      <w:szCs w:val="18"/>
      <w:lang w:val="nl-NL"/>
    </w:rPr>
  </w:style>
  <w:style w:type="paragraph" w:styleId="Normaalweb">
    <w:name w:val="Normal (Web)"/>
    <w:basedOn w:val="Standaard"/>
    <w:uiPriority w:val="99"/>
    <w:unhideWhenUsed/>
    <w:rsid w:val="006D77B5"/>
    <w:pPr>
      <w:spacing w:before="100" w:beforeAutospacing="1" w:after="100" w:afterAutospacing="1"/>
    </w:pPr>
  </w:style>
  <w:style w:type="character" w:styleId="Hyperlink">
    <w:name w:val="Hyperlink"/>
    <w:basedOn w:val="Standaardalinea-lettertype"/>
    <w:uiPriority w:val="99"/>
    <w:unhideWhenUsed/>
    <w:rsid w:val="00C54EEC"/>
    <w:rPr>
      <w:color w:val="0563C1" w:themeColor="hyperlink"/>
      <w:u w:val="single"/>
    </w:rPr>
  </w:style>
  <w:style w:type="character" w:styleId="Onopgelostemelding">
    <w:name w:val="Unresolved Mention"/>
    <w:basedOn w:val="Standaardalinea-lettertype"/>
    <w:uiPriority w:val="99"/>
    <w:semiHidden/>
    <w:unhideWhenUsed/>
    <w:rsid w:val="00C54EEC"/>
    <w:rPr>
      <w:color w:val="605E5C"/>
      <w:shd w:val="clear" w:color="auto" w:fill="E1DFDD"/>
    </w:rPr>
  </w:style>
  <w:style w:type="character" w:customStyle="1" w:styleId="Kop1Char">
    <w:name w:val="Kop 1 Char"/>
    <w:basedOn w:val="Standaardalinea-lettertype"/>
    <w:link w:val="Kop1"/>
    <w:uiPriority w:val="9"/>
    <w:rsid w:val="00BD1AC6"/>
    <w:rPr>
      <w:rFonts w:asciiTheme="majorHAnsi" w:eastAsiaTheme="majorEastAsia" w:hAnsiTheme="majorHAnsi" w:cstheme="majorBidi"/>
      <w:color w:val="2F5496" w:themeColor="accent1" w:themeShade="BF"/>
      <w:sz w:val="32"/>
      <w:szCs w:val="3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451817">
      <w:bodyDiv w:val="1"/>
      <w:marLeft w:val="0"/>
      <w:marRight w:val="0"/>
      <w:marTop w:val="0"/>
      <w:marBottom w:val="0"/>
      <w:divBdr>
        <w:top w:val="none" w:sz="0" w:space="0" w:color="auto"/>
        <w:left w:val="none" w:sz="0" w:space="0" w:color="auto"/>
        <w:bottom w:val="none" w:sz="0" w:space="0" w:color="auto"/>
        <w:right w:val="none" w:sz="0" w:space="0" w:color="auto"/>
      </w:divBdr>
    </w:div>
    <w:div w:id="378087618">
      <w:bodyDiv w:val="1"/>
      <w:marLeft w:val="0"/>
      <w:marRight w:val="0"/>
      <w:marTop w:val="0"/>
      <w:marBottom w:val="0"/>
      <w:divBdr>
        <w:top w:val="none" w:sz="0" w:space="0" w:color="auto"/>
        <w:left w:val="none" w:sz="0" w:space="0" w:color="auto"/>
        <w:bottom w:val="none" w:sz="0" w:space="0" w:color="auto"/>
        <w:right w:val="none" w:sz="0" w:space="0" w:color="auto"/>
      </w:divBdr>
    </w:div>
    <w:div w:id="384379332">
      <w:bodyDiv w:val="1"/>
      <w:marLeft w:val="0"/>
      <w:marRight w:val="0"/>
      <w:marTop w:val="0"/>
      <w:marBottom w:val="0"/>
      <w:divBdr>
        <w:top w:val="none" w:sz="0" w:space="0" w:color="auto"/>
        <w:left w:val="none" w:sz="0" w:space="0" w:color="auto"/>
        <w:bottom w:val="none" w:sz="0" w:space="0" w:color="auto"/>
        <w:right w:val="none" w:sz="0" w:space="0" w:color="auto"/>
      </w:divBdr>
    </w:div>
    <w:div w:id="720441259">
      <w:bodyDiv w:val="1"/>
      <w:marLeft w:val="0"/>
      <w:marRight w:val="0"/>
      <w:marTop w:val="0"/>
      <w:marBottom w:val="0"/>
      <w:divBdr>
        <w:top w:val="none" w:sz="0" w:space="0" w:color="auto"/>
        <w:left w:val="none" w:sz="0" w:space="0" w:color="auto"/>
        <w:bottom w:val="none" w:sz="0" w:space="0" w:color="auto"/>
        <w:right w:val="none" w:sz="0" w:space="0" w:color="auto"/>
      </w:divBdr>
    </w:div>
    <w:div w:id="945498123">
      <w:bodyDiv w:val="1"/>
      <w:marLeft w:val="0"/>
      <w:marRight w:val="0"/>
      <w:marTop w:val="0"/>
      <w:marBottom w:val="0"/>
      <w:divBdr>
        <w:top w:val="none" w:sz="0" w:space="0" w:color="auto"/>
        <w:left w:val="none" w:sz="0" w:space="0" w:color="auto"/>
        <w:bottom w:val="none" w:sz="0" w:space="0" w:color="auto"/>
        <w:right w:val="none" w:sz="0" w:space="0" w:color="auto"/>
      </w:divBdr>
    </w:div>
    <w:div w:id="2050521431">
      <w:bodyDiv w:val="1"/>
      <w:marLeft w:val="0"/>
      <w:marRight w:val="0"/>
      <w:marTop w:val="0"/>
      <w:marBottom w:val="0"/>
      <w:divBdr>
        <w:top w:val="none" w:sz="0" w:space="0" w:color="auto"/>
        <w:left w:val="none" w:sz="0" w:space="0" w:color="auto"/>
        <w:bottom w:val="none" w:sz="0" w:space="0" w:color="auto"/>
        <w:right w:val="none" w:sz="0" w:space="0" w:color="auto"/>
      </w:divBdr>
    </w:div>
    <w:div w:id="2070881976">
      <w:bodyDiv w:val="1"/>
      <w:marLeft w:val="0"/>
      <w:marRight w:val="0"/>
      <w:marTop w:val="0"/>
      <w:marBottom w:val="0"/>
      <w:divBdr>
        <w:top w:val="none" w:sz="0" w:space="0" w:color="auto"/>
        <w:left w:val="none" w:sz="0" w:space="0" w:color="auto"/>
        <w:bottom w:val="none" w:sz="0" w:space="0" w:color="auto"/>
        <w:right w:val="none" w:sz="0" w:space="0" w:color="auto"/>
      </w:divBdr>
      <w:divsChild>
        <w:div w:id="1274747206">
          <w:marLeft w:val="0"/>
          <w:marRight w:val="0"/>
          <w:marTop w:val="0"/>
          <w:marBottom w:val="0"/>
          <w:divBdr>
            <w:top w:val="none" w:sz="0" w:space="0" w:color="auto"/>
            <w:left w:val="none" w:sz="0" w:space="0" w:color="auto"/>
            <w:bottom w:val="none" w:sz="0" w:space="0" w:color="auto"/>
            <w:right w:val="none" w:sz="0" w:space="0" w:color="auto"/>
          </w:divBdr>
        </w:div>
        <w:div w:id="641541330">
          <w:marLeft w:val="0"/>
          <w:marRight w:val="0"/>
          <w:marTop w:val="0"/>
          <w:marBottom w:val="0"/>
          <w:divBdr>
            <w:top w:val="none" w:sz="0" w:space="0" w:color="auto"/>
            <w:left w:val="none" w:sz="0" w:space="0" w:color="auto"/>
            <w:bottom w:val="none" w:sz="0" w:space="0" w:color="auto"/>
            <w:right w:val="none" w:sz="0" w:space="0" w:color="auto"/>
          </w:divBdr>
        </w:div>
        <w:div w:id="770011504">
          <w:marLeft w:val="0"/>
          <w:marRight w:val="0"/>
          <w:marTop w:val="0"/>
          <w:marBottom w:val="0"/>
          <w:divBdr>
            <w:top w:val="none" w:sz="0" w:space="0" w:color="auto"/>
            <w:left w:val="none" w:sz="0" w:space="0" w:color="auto"/>
            <w:bottom w:val="none" w:sz="0" w:space="0" w:color="auto"/>
            <w:right w:val="none" w:sz="0" w:space="0" w:color="auto"/>
          </w:divBdr>
        </w:div>
        <w:div w:id="245461610">
          <w:marLeft w:val="0"/>
          <w:marRight w:val="0"/>
          <w:marTop w:val="0"/>
          <w:marBottom w:val="0"/>
          <w:divBdr>
            <w:top w:val="none" w:sz="0" w:space="0" w:color="auto"/>
            <w:left w:val="none" w:sz="0" w:space="0" w:color="auto"/>
            <w:bottom w:val="none" w:sz="0" w:space="0" w:color="auto"/>
            <w:right w:val="none" w:sz="0" w:space="0" w:color="auto"/>
          </w:divBdr>
        </w:div>
        <w:div w:id="1700819317">
          <w:marLeft w:val="0"/>
          <w:marRight w:val="0"/>
          <w:marTop w:val="0"/>
          <w:marBottom w:val="0"/>
          <w:divBdr>
            <w:top w:val="none" w:sz="0" w:space="0" w:color="auto"/>
            <w:left w:val="none" w:sz="0" w:space="0" w:color="auto"/>
            <w:bottom w:val="none" w:sz="0" w:space="0" w:color="auto"/>
            <w:right w:val="none" w:sz="0" w:space="0" w:color="auto"/>
          </w:divBdr>
        </w:div>
        <w:div w:id="863862079">
          <w:marLeft w:val="0"/>
          <w:marRight w:val="0"/>
          <w:marTop w:val="0"/>
          <w:marBottom w:val="0"/>
          <w:divBdr>
            <w:top w:val="none" w:sz="0" w:space="0" w:color="auto"/>
            <w:left w:val="none" w:sz="0" w:space="0" w:color="auto"/>
            <w:bottom w:val="none" w:sz="0" w:space="0" w:color="auto"/>
            <w:right w:val="none" w:sz="0" w:space="0" w:color="auto"/>
          </w:divBdr>
        </w:div>
        <w:div w:id="2017145449">
          <w:marLeft w:val="0"/>
          <w:marRight w:val="0"/>
          <w:marTop w:val="0"/>
          <w:marBottom w:val="0"/>
          <w:divBdr>
            <w:top w:val="none" w:sz="0" w:space="0" w:color="auto"/>
            <w:left w:val="none" w:sz="0" w:space="0" w:color="auto"/>
            <w:bottom w:val="none" w:sz="0" w:space="0" w:color="auto"/>
            <w:right w:val="none" w:sz="0" w:space="0" w:color="auto"/>
          </w:divBdr>
        </w:div>
        <w:div w:id="1799452916">
          <w:marLeft w:val="0"/>
          <w:marRight w:val="0"/>
          <w:marTop w:val="0"/>
          <w:marBottom w:val="0"/>
          <w:divBdr>
            <w:top w:val="none" w:sz="0" w:space="0" w:color="auto"/>
            <w:left w:val="none" w:sz="0" w:space="0" w:color="auto"/>
            <w:bottom w:val="none" w:sz="0" w:space="0" w:color="auto"/>
            <w:right w:val="none" w:sz="0" w:space="0" w:color="auto"/>
          </w:divBdr>
        </w:div>
        <w:div w:id="1516069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605</Words>
  <Characters>3332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van stee</dc:creator>
  <cp:keywords/>
  <dc:description/>
  <cp:lastModifiedBy>wouter van stee</cp:lastModifiedBy>
  <cp:revision>17</cp:revision>
  <dcterms:created xsi:type="dcterms:W3CDTF">2021-03-24T10:19:00Z</dcterms:created>
  <dcterms:modified xsi:type="dcterms:W3CDTF">2023-02-24T16:36:00Z</dcterms:modified>
</cp:coreProperties>
</file>